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contextualSpacing/>
        <w:jc w:val="center"/>
        <w:rPr>
          <w:rFonts w:ascii="Times New Roman" w:eastAsia="Calibri" w:hAnsi="Times New Roman" w:cs="Times New Roman"/>
          <w:sz w:val="24"/>
          <w:szCs w:val="24"/>
          <w:lang w:val="en-GB"/>
        </w:rPr>
      </w:pPr>
      <w:bookmarkStart w:id="0" w:name="_GoBack"/>
      <w:r w:rsidRPr="00BB57C7">
        <w:rPr>
          <w:rFonts w:ascii="Times New Roman" w:eastAsia="Calibri" w:hAnsi="Times New Roman" w:cs="Times New Roman"/>
          <w:sz w:val="24"/>
          <w:szCs w:val="24"/>
          <w:lang w:val="en-GB"/>
        </w:rPr>
        <w:t>The Electronic Health Records</w:t>
      </w:r>
    </w:p>
    <w:bookmarkEnd w:id="0"/>
    <w:p w:rsidR="00BB57C7" w:rsidRPr="00BB57C7" w:rsidRDefault="00BB57C7" w:rsidP="00BB57C7">
      <w:pPr>
        <w:spacing w:after="0" w:line="480" w:lineRule="auto"/>
        <w:contextualSpacing/>
        <w:jc w:val="center"/>
        <w:rPr>
          <w:rFonts w:ascii="Times New Roman" w:eastAsia="Calibri" w:hAnsi="Times New Roman" w:cs="Times New Roman"/>
          <w:sz w:val="24"/>
          <w:szCs w:val="24"/>
          <w:lang w:val="en-GB"/>
        </w:rPr>
      </w:pPr>
      <w:r w:rsidRPr="00BB57C7">
        <w:rPr>
          <w:rFonts w:ascii="Times New Roman" w:eastAsia="Calibri" w:hAnsi="Times New Roman" w:cs="Times New Roman"/>
          <w:sz w:val="24"/>
          <w:szCs w:val="24"/>
          <w:lang w:val="en-GB"/>
        </w:rPr>
        <w:t>Name of Student</w:t>
      </w:r>
    </w:p>
    <w:p w:rsidR="00BB57C7" w:rsidRPr="00BB57C7" w:rsidRDefault="00BB57C7" w:rsidP="00BB57C7">
      <w:pPr>
        <w:spacing w:after="0" w:line="480" w:lineRule="auto"/>
        <w:contextualSpacing/>
        <w:jc w:val="center"/>
        <w:rPr>
          <w:rFonts w:ascii="Times New Roman" w:eastAsia="Calibri" w:hAnsi="Times New Roman" w:cs="Times New Roman"/>
          <w:sz w:val="24"/>
          <w:szCs w:val="24"/>
          <w:lang w:val="en-GB"/>
        </w:rPr>
      </w:pPr>
      <w:r w:rsidRPr="00BB57C7">
        <w:rPr>
          <w:rFonts w:ascii="Times New Roman" w:eastAsia="Calibri" w:hAnsi="Times New Roman" w:cs="Times New Roman"/>
          <w:sz w:val="24"/>
          <w:szCs w:val="24"/>
          <w:lang w:val="en-GB"/>
        </w:rPr>
        <w:t>Institution Affiliation</w:t>
      </w: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Pr="00BB57C7" w:rsidRDefault="00BB57C7" w:rsidP="00BB57C7">
      <w:pPr>
        <w:spacing w:after="0" w:line="480" w:lineRule="auto"/>
        <w:jc w:val="center"/>
        <w:rPr>
          <w:rFonts w:ascii="Times New Roman" w:eastAsia="Calibri" w:hAnsi="Times New Roman" w:cs="Times New Roman"/>
          <w:b/>
          <w:sz w:val="24"/>
          <w:szCs w:val="24"/>
          <w:lang w:val="en-GB"/>
        </w:rPr>
      </w:pPr>
    </w:p>
    <w:p w:rsidR="00BB57C7" w:rsidRDefault="00BB57C7" w:rsidP="00BB57C7">
      <w:pPr>
        <w:spacing w:after="0" w:line="480" w:lineRule="auto"/>
        <w:rPr>
          <w:rFonts w:ascii="Times New Roman" w:eastAsia="Calibri" w:hAnsi="Times New Roman" w:cs="Times New Roman"/>
          <w:b/>
          <w:sz w:val="24"/>
          <w:szCs w:val="24"/>
          <w:lang w:val="en-GB"/>
        </w:rPr>
      </w:pPr>
    </w:p>
    <w:p w:rsidR="00BB57C7" w:rsidRPr="006C597A" w:rsidRDefault="00BB57C7" w:rsidP="006C597A">
      <w:pPr>
        <w:spacing w:after="0" w:line="480" w:lineRule="auto"/>
        <w:contextualSpacing/>
        <w:jc w:val="center"/>
        <w:rPr>
          <w:rFonts w:ascii="Times New Roman" w:eastAsia="Calibri" w:hAnsi="Times New Roman" w:cs="Times New Roman"/>
          <w:sz w:val="24"/>
          <w:szCs w:val="24"/>
          <w:lang w:val="en-GB"/>
        </w:rPr>
      </w:pPr>
      <w:r w:rsidRPr="006C597A">
        <w:rPr>
          <w:rFonts w:ascii="Times New Roman" w:eastAsia="Calibri" w:hAnsi="Times New Roman" w:cs="Times New Roman"/>
          <w:sz w:val="24"/>
          <w:szCs w:val="24"/>
          <w:lang w:val="en-GB"/>
        </w:rPr>
        <w:lastRenderedPageBreak/>
        <w:t>The Electronic Health Records</w:t>
      </w:r>
    </w:p>
    <w:p w:rsidR="00BB57C7" w:rsidRPr="00BB57C7" w:rsidRDefault="00BB57C7" w:rsidP="006C597A">
      <w:pPr>
        <w:spacing w:after="0" w:line="480" w:lineRule="auto"/>
        <w:contextualSpacing/>
        <w:rPr>
          <w:rFonts w:ascii="Times New Roman" w:eastAsia="Calibri" w:hAnsi="Times New Roman" w:cs="Times New Roman"/>
          <w:b/>
          <w:sz w:val="24"/>
          <w:szCs w:val="24"/>
          <w:lang w:val="en-GB"/>
        </w:rPr>
      </w:pPr>
      <w:r w:rsidRPr="00BB57C7">
        <w:rPr>
          <w:rFonts w:ascii="Times New Roman" w:eastAsia="Calibri" w:hAnsi="Times New Roman" w:cs="Times New Roman"/>
          <w:b/>
          <w:sz w:val="24"/>
          <w:szCs w:val="24"/>
          <w:lang w:val="en-GB"/>
        </w:rPr>
        <w:t>The EHR Platform</w:t>
      </w:r>
    </w:p>
    <w:p w:rsidR="00BB57C7" w:rsidRPr="00BB57C7" w:rsidRDefault="00BB57C7" w:rsidP="006C597A">
      <w:pPr>
        <w:spacing w:after="0" w:line="480" w:lineRule="auto"/>
        <w:ind w:firstLine="720"/>
        <w:contextualSpacing/>
        <w:rPr>
          <w:rFonts w:ascii="Times New Roman" w:eastAsia="Calibri" w:hAnsi="Times New Roman" w:cs="Times New Roman"/>
          <w:sz w:val="24"/>
          <w:szCs w:val="24"/>
          <w:lang w:val="en-GB"/>
        </w:rPr>
      </w:pPr>
      <w:r w:rsidRPr="00BB57C7">
        <w:rPr>
          <w:rFonts w:ascii="Times New Roman" w:eastAsia="Calibri" w:hAnsi="Times New Roman" w:cs="Times New Roman"/>
          <w:sz w:val="24"/>
          <w:szCs w:val="24"/>
          <w:lang w:val="en-GB"/>
        </w:rPr>
        <w:t xml:space="preserve">The Electronic Health Records (EHR) platform </w:t>
      </w:r>
      <w:r w:rsidR="00173739">
        <w:rPr>
          <w:rFonts w:ascii="Times New Roman" w:eastAsia="Calibri" w:hAnsi="Times New Roman" w:cs="Times New Roman"/>
          <w:sz w:val="24"/>
          <w:szCs w:val="24"/>
          <w:lang w:val="en-GB"/>
        </w:rPr>
        <w:t>is usually</w:t>
      </w:r>
      <w:r w:rsidRPr="00BB57C7">
        <w:rPr>
          <w:rFonts w:ascii="Times New Roman" w:eastAsia="Calibri" w:hAnsi="Times New Roman" w:cs="Times New Roman"/>
          <w:sz w:val="24"/>
          <w:szCs w:val="24"/>
          <w:lang w:val="en-GB"/>
        </w:rPr>
        <w:t xml:space="preserve"> mistaken for being an application with the ability to perform tasks out of the box. The EHR is a platform that enables the performance of necessary functionalities through the managing of various systems. The EHR system in use at my practice is the AdvancedMD. This system avails a wide range of pricing models as well as packages that help in implementation programs. This concept aids in the suit of several budgetary and training necessities. The system has the ability to apply a company’s in-house solution thereby enabling it maintain ties with several billers. The application of this system has also brought about numerous challenges. First, there is a high cost in the implementation of the EHR systems. The EHR system requires a large amount of capital in order for it to be initiated into medical institutions.</w:t>
      </w:r>
      <w:r w:rsidR="006613BB" w:rsidRPr="006613BB">
        <w:t xml:space="preserve"> </w:t>
      </w:r>
      <w:r w:rsidR="006613BB">
        <w:t>(</w:t>
      </w:r>
      <w:r w:rsidR="006613BB">
        <w:rPr>
          <w:rFonts w:ascii="Times New Roman" w:eastAsia="Calibri" w:hAnsi="Times New Roman" w:cs="Times New Roman"/>
          <w:sz w:val="24"/>
          <w:szCs w:val="24"/>
          <w:lang w:val="en-GB"/>
        </w:rPr>
        <w:t xml:space="preserve">Miotto, Kidd &amp; Dudley, </w:t>
      </w:r>
      <w:r w:rsidR="006613BB" w:rsidRPr="006613BB">
        <w:rPr>
          <w:rFonts w:ascii="Times New Roman" w:eastAsia="Calibri" w:hAnsi="Times New Roman" w:cs="Times New Roman"/>
          <w:sz w:val="24"/>
          <w:szCs w:val="24"/>
          <w:lang w:val="en-GB"/>
        </w:rPr>
        <w:t>2016</w:t>
      </w:r>
      <w:r w:rsidR="006613BB">
        <w:rPr>
          <w:rFonts w:ascii="Times New Roman" w:eastAsia="Calibri" w:hAnsi="Times New Roman" w:cs="Times New Roman"/>
          <w:sz w:val="24"/>
          <w:szCs w:val="24"/>
          <w:lang w:val="en-GB"/>
        </w:rPr>
        <w:t>).</w:t>
      </w:r>
      <w:r w:rsidRPr="00BB57C7">
        <w:rPr>
          <w:rFonts w:ascii="Times New Roman" w:eastAsia="Calibri" w:hAnsi="Times New Roman" w:cs="Times New Roman"/>
          <w:sz w:val="24"/>
          <w:szCs w:val="24"/>
          <w:lang w:val="en-GB"/>
        </w:rPr>
        <w:t xml:space="preserve"> Due to this state, most of the institutions endure a lot of expenses in running the program rather than providing medical attention to the sick. Apart from that, another challenge is in the usability and training of the system. For the system to be put into use, the members of staff need to undergo various educational programs. If not the case, the medical institutions would be forced to hire in other personnel who are conversant with the operation of the system. This state would turn out to be too expensive for many of the medical institutions.</w:t>
      </w:r>
    </w:p>
    <w:p w:rsidR="00BB57C7" w:rsidRPr="00BB57C7" w:rsidRDefault="00BB57C7" w:rsidP="006C597A">
      <w:pPr>
        <w:spacing w:after="0" w:line="480" w:lineRule="auto"/>
        <w:contextualSpacing/>
        <w:rPr>
          <w:rFonts w:ascii="Times New Roman" w:eastAsia="Calibri" w:hAnsi="Times New Roman" w:cs="Times New Roman"/>
          <w:b/>
          <w:sz w:val="24"/>
          <w:szCs w:val="24"/>
          <w:lang w:val="en-GB"/>
        </w:rPr>
      </w:pPr>
      <w:r w:rsidRPr="00BB57C7">
        <w:rPr>
          <w:rFonts w:ascii="Times New Roman" w:eastAsia="Calibri" w:hAnsi="Times New Roman" w:cs="Times New Roman"/>
          <w:b/>
          <w:sz w:val="24"/>
          <w:szCs w:val="24"/>
          <w:lang w:val="en-GB"/>
        </w:rPr>
        <w:t>The Shift into EHR</w:t>
      </w:r>
    </w:p>
    <w:p w:rsidR="00BB57C7" w:rsidRPr="00BB57C7" w:rsidRDefault="00BB57C7" w:rsidP="006C597A">
      <w:pPr>
        <w:spacing w:after="0" w:line="480" w:lineRule="auto"/>
        <w:ind w:firstLine="720"/>
        <w:contextualSpacing/>
        <w:rPr>
          <w:rFonts w:ascii="Times New Roman" w:eastAsia="Calibri" w:hAnsi="Times New Roman" w:cs="Times New Roman"/>
          <w:sz w:val="24"/>
          <w:szCs w:val="24"/>
          <w:lang w:val="en-GB"/>
        </w:rPr>
      </w:pPr>
      <w:r w:rsidRPr="00BB57C7">
        <w:rPr>
          <w:rFonts w:ascii="Times New Roman" w:eastAsia="Calibri" w:hAnsi="Times New Roman" w:cs="Times New Roman"/>
          <w:sz w:val="24"/>
          <w:szCs w:val="24"/>
          <w:lang w:val="en-GB"/>
        </w:rPr>
        <w:t xml:space="preserve">The shift from the use of paper charting to the use of the Electronic Health Records has been propelled by several factors. To begin with, the EHR system allows full access to the patient’s medical history rather than just a preview from an overview of a current visit. The system is quick thereby making it able to retrieve any records of the patient no matter the length </w:t>
      </w:r>
      <w:r w:rsidRPr="00BB57C7">
        <w:rPr>
          <w:rFonts w:ascii="Times New Roman" w:eastAsia="Calibri" w:hAnsi="Times New Roman" w:cs="Times New Roman"/>
          <w:sz w:val="24"/>
          <w:szCs w:val="24"/>
          <w:lang w:val="en-GB"/>
        </w:rPr>
        <w:lastRenderedPageBreak/>
        <w:t>of time before the visit.</w:t>
      </w:r>
      <w:r w:rsidR="00C9389B" w:rsidRPr="00C9389B">
        <w:t xml:space="preserve"> </w:t>
      </w:r>
      <w:r w:rsidR="00C9389B">
        <w:t>(</w:t>
      </w:r>
      <w:r w:rsidR="00C9389B">
        <w:rPr>
          <w:rFonts w:ascii="Times New Roman" w:eastAsia="Calibri" w:hAnsi="Times New Roman" w:cs="Times New Roman"/>
          <w:sz w:val="24"/>
          <w:szCs w:val="24"/>
          <w:lang w:val="en-GB"/>
        </w:rPr>
        <w:t>Hoffmann, Ehret, Nandakumar, Ranatunga</w:t>
      </w:r>
      <w:r w:rsidR="00C9389B" w:rsidRPr="00C9389B">
        <w:rPr>
          <w:rFonts w:ascii="Times New Roman" w:eastAsia="Calibri" w:hAnsi="Times New Roman" w:cs="Times New Roman"/>
          <w:sz w:val="24"/>
          <w:szCs w:val="24"/>
          <w:lang w:val="en-GB"/>
        </w:rPr>
        <w:t>, Schaefer</w:t>
      </w:r>
      <w:r w:rsidR="00C9389B">
        <w:rPr>
          <w:rFonts w:ascii="Times New Roman" w:eastAsia="Calibri" w:hAnsi="Times New Roman" w:cs="Times New Roman"/>
          <w:sz w:val="24"/>
          <w:szCs w:val="24"/>
          <w:lang w:val="en-GB"/>
        </w:rPr>
        <w:t xml:space="preserve">, Kwok &amp; Risch, </w:t>
      </w:r>
      <w:r w:rsidR="00C9389B" w:rsidRPr="00C9389B">
        <w:rPr>
          <w:rFonts w:ascii="Times New Roman" w:eastAsia="Calibri" w:hAnsi="Times New Roman" w:cs="Times New Roman"/>
          <w:sz w:val="24"/>
          <w:szCs w:val="24"/>
          <w:lang w:val="en-GB"/>
        </w:rPr>
        <w:t>2017</w:t>
      </w:r>
      <w:r w:rsidR="00C9389B">
        <w:rPr>
          <w:rFonts w:ascii="Times New Roman" w:eastAsia="Calibri" w:hAnsi="Times New Roman" w:cs="Times New Roman"/>
          <w:sz w:val="24"/>
          <w:szCs w:val="24"/>
          <w:lang w:val="en-GB"/>
        </w:rPr>
        <w:t>).</w:t>
      </w:r>
      <w:r w:rsidRPr="00BB57C7">
        <w:rPr>
          <w:rFonts w:ascii="Times New Roman" w:eastAsia="Calibri" w:hAnsi="Times New Roman" w:cs="Times New Roman"/>
          <w:sz w:val="24"/>
          <w:szCs w:val="24"/>
          <w:lang w:val="en-GB"/>
        </w:rPr>
        <w:t xml:space="preserve"> This is unlike the paper charting which would make it difficult to acquire a patient’s files probably due to the presence of several other files within the area of storage. Due to the faster retrieval of information, doctors would find it easier to evaluate a patient and give an accurate diagnosis. The EHR system also enables less paperwork and fewer storage. Since all the information would be stored in computers, there would be no need for the utilisation of space for file storage. There would also be reduced paper work since there would be minimal use of paper. The EHR systems would also help increase the quality of care for patients’ information since all the documents would be in the computer under proper labelling.</w:t>
      </w:r>
    </w:p>
    <w:p w:rsidR="00BB57C7" w:rsidRPr="00BB57C7" w:rsidRDefault="00BB57C7" w:rsidP="006C597A">
      <w:pPr>
        <w:spacing w:after="0" w:line="480" w:lineRule="auto"/>
        <w:contextualSpacing/>
        <w:rPr>
          <w:rFonts w:ascii="Times New Roman" w:eastAsia="Calibri" w:hAnsi="Times New Roman" w:cs="Times New Roman"/>
          <w:b/>
          <w:sz w:val="24"/>
          <w:szCs w:val="24"/>
          <w:lang w:val="en-GB"/>
        </w:rPr>
      </w:pPr>
      <w:r w:rsidRPr="00BB57C7">
        <w:rPr>
          <w:rFonts w:ascii="Times New Roman" w:eastAsia="Calibri" w:hAnsi="Times New Roman" w:cs="Times New Roman"/>
          <w:b/>
          <w:sz w:val="24"/>
          <w:szCs w:val="24"/>
          <w:lang w:val="en-GB"/>
        </w:rPr>
        <w:t>Meaningful use Regulations</w:t>
      </w:r>
    </w:p>
    <w:p w:rsidR="00BB57C7" w:rsidRPr="00BB57C7" w:rsidRDefault="00BB57C7" w:rsidP="006C597A">
      <w:pPr>
        <w:spacing w:after="0" w:line="480" w:lineRule="auto"/>
        <w:ind w:firstLine="720"/>
        <w:contextualSpacing/>
        <w:rPr>
          <w:rFonts w:ascii="Times New Roman" w:eastAsia="Calibri" w:hAnsi="Times New Roman" w:cs="Times New Roman"/>
          <w:sz w:val="24"/>
          <w:szCs w:val="24"/>
          <w:lang w:val="en-GB"/>
        </w:rPr>
      </w:pPr>
      <w:r w:rsidRPr="00BB57C7">
        <w:rPr>
          <w:rFonts w:ascii="Times New Roman" w:eastAsia="Calibri" w:hAnsi="Times New Roman" w:cs="Times New Roman"/>
          <w:sz w:val="24"/>
          <w:szCs w:val="24"/>
          <w:lang w:val="en-GB"/>
        </w:rPr>
        <w:t>The meaningful use regulation forms part of the guidelines set in place for the assurance of a private and secure electronic health information system. This rule ensures the attaining of a balance between the acknowledgment of the adoption of EHRs to better the state of our health care systems and bring to awareness the challenges that adoption will bring to health care providers. These regulations and legislations need to be achievable and ambitious in nature.</w:t>
      </w:r>
      <w:r w:rsidR="003A3B26" w:rsidRPr="003A3B26">
        <w:t xml:space="preserve"> </w:t>
      </w:r>
      <w:r w:rsidR="003A3B26">
        <w:t>(</w:t>
      </w:r>
      <w:r w:rsidR="003A3B26">
        <w:rPr>
          <w:rFonts w:ascii="Times New Roman" w:eastAsia="Calibri" w:hAnsi="Times New Roman" w:cs="Times New Roman"/>
          <w:sz w:val="24"/>
          <w:szCs w:val="24"/>
          <w:lang w:val="en-GB"/>
        </w:rPr>
        <w:t>Mandel, Kreda, Mandl</w:t>
      </w:r>
      <w:r w:rsidR="003A3B26" w:rsidRPr="003A3B26">
        <w:rPr>
          <w:rFonts w:ascii="Times New Roman" w:eastAsia="Calibri" w:hAnsi="Times New Roman" w:cs="Times New Roman"/>
          <w:sz w:val="24"/>
          <w:szCs w:val="24"/>
          <w:lang w:val="en-GB"/>
        </w:rPr>
        <w:t xml:space="preserve">, </w:t>
      </w:r>
      <w:r w:rsidR="003A3B26">
        <w:rPr>
          <w:rFonts w:ascii="Times New Roman" w:eastAsia="Calibri" w:hAnsi="Times New Roman" w:cs="Times New Roman"/>
          <w:sz w:val="24"/>
          <w:szCs w:val="24"/>
          <w:lang w:val="en-GB"/>
        </w:rPr>
        <w:t xml:space="preserve">Kohane &amp; Ramoni, </w:t>
      </w:r>
      <w:r w:rsidR="003A3B26" w:rsidRPr="003A3B26">
        <w:rPr>
          <w:rFonts w:ascii="Times New Roman" w:eastAsia="Calibri" w:hAnsi="Times New Roman" w:cs="Times New Roman"/>
          <w:sz w:val="24"/>
          <w:szCs w:val="24"/>
          <w:lang w:val="en-GB"/>
        </w:rPr>
        <w:t>2016</w:t>
      </w:r>
      <w:r w:rsidR="003A3B26">
        <w:rPr>
          <w:rFonts w:ascii="Times New Roman" w:eastAsia="Calibri" w:hAnsi="Times New Roman" w:cs="Times New Roman"/>
          <w:sz w:val="24"/>
          <w:szCs w:val="24"/>
          <w:lang w:val="en-GB"/>
        </w:rPr>
        <w:t>).</w:t>
      </w:r>
      <w:r w:rsidRPr="00BB57C7">
        <w:rPr>
          <w:rFonts w:ascii="Times New Roman" w:eastAsia="Calibri" w:hAnsi="Times New Roman" w:cs="Times New Roman"/>
          <w:sz w:val="24"/>
          <w:szCs w:val="24"/>
          <w:lang w:val="en-GB"/>
        </w:rPr>
        <w:t xml:space="preserve"> The documentation of records in the EHR system is of great importance since the falls under risk management as a technique. Once a patient’s information is well recorded, there is no need for the worry that the record would cause liability in the event of a claim. Documenting falls as an important component in the assurance of proper healthcare delivery. It ensures evaluation and efficient planning of a patient’s treatment substantiate the billing exercise.</w:t>
      </w:r>
    </w:p>
    <w:p w:rsidR="00BB57C7" w:rsidRDefault="00BB57C7" w:rsidP="006C597A">
      <w:pPr>
        <w:spacing w:after="0" w:line="480" w:lineRule="auto"/>
        <w:contextualSpacing/>
      </w:pPr>
    </w:p>
    <w:p w:rsidR="00BB57C7" w:rsidRDefault="00BB57C7" w:rsidP="006C597A">
      <w:pPr>
        <w:spacing w:after="0" w:line="480" w:lineRule="auto"/>
        <w:contextualSpacing/>
        <w:rPr>
          <w:rFonts w:ascii="Times New Roman" w:hAnsi="Times New Roman" w:cs="Times New Roman"/>
          <w:sz w:val="24"/>
          <w:szCs w:val="24"/>
        </w:rPr>
      </w:pPr>
    </w:p>
    <w:p w:rsidR="0061460F" w:rsidRDefault="0061460F" w:rsidP="0061460F">
      <w:pPr>
        <w:spacing w:after="0" w:line="480" w:lineRule="auto"/>
        <w:rPr>
          <w:rFonts w:ascii="Times New Roman" w:hAnsi="Times New Roman" w:cs="Times New Roman"/>
          <w:sz w:val="24"/>
          <w:szCs w:val="24"/>
        </w:rPr>
      </w:pPr>
    </w:p>
    <w:p w:rsidR="00BB57C7" w:rsidRDefault="00BB57C7" w:rsidP="006146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C40B5" w:rsidRPr="00BB57C7" w:rsidRDefault="00AC40B5" w:rsidP="006C597A">
      <w:pPr>
        <w:spacing w:after="0" w:line="480" w:lineRule="auto"/>
        <w:ind w:left="720" w:hanging="720"/>
        <w:contextualSpacing/>
        <w:rPr>
          <w:rFonts w:ascii="Times New Roman" w:hAnsi="Times New Roman" w:cs="Times New Roman"/>
          <w:sz w:val="24"/>
          <w:szCs w:val="24"/>
        </w:rPr>
      </w:pPr>
      <w:r w:rsidRPr="00BB57C7">
        <w:rPr>
          <w:rFonts w:ascii="Times New Roman" w:hAnsi="Times New Roman" w:cs="Times New Roman"/>
          <w:sz w:val="24"/>
          <w:szCs w:val="24"/>
        </w:rPr>
        <w:t>Hoffmann, T. J., Ehret, G. B., Nandakumar, P., Ranatunga, D., S</w:t>
      </w:r>
      <w:r w:rsidR="006C597A">
        <w:rPr>
          <w:rFonts w:ascii="Times New Roman" w:hAnsi="Times New Roman" w:cs="Times New Roman"/>
          <w:sz w:val="24"/>
          <w:szCs w:val="24"/>
        </w:rPr>
        <w:t xml:space="preserve">chaefer, C., Kwok, P. Y., &amp; </w:t>
      </w:r>
      <w:proofErr w:type="spellStart"/>
      <w:r w:rsidRPr="00BB57C7">
        <w:rPr>
          <w:rFonts w:ascii="Times New Roman" w:hAnsi="Times New Roman" w:cs="Times New Roman"/>
          <w:sz w:val="24"/>
          <w:szCs w:val="24"/>
        </w:rPr>
        <w:t>Risch</w:t>
      </w:r>
      <w:proofErr w:type="spellEnd"/>
      <w:r w:rsidRPr="00BB57C7">
        <w:rPr>
          <w:rFonts w:ascii="Times New Roman" w:hAnsi="Times New Roman" w:cs="Times New Roman"/>
          <w:sz w:val="24"/>
          <w:szCs w:val="24"/>
        </w:rPr>
        <w:t xml:space="preserve">, N. (2017). Genome-wide association analyses </w:t>
      </w:r>
      <w:r w:rsidR="006C597A">
        <w:rPr>
          <w:rFonts w:ascii="Times New Roman" w:hAnsi="Times New Roman" w:cs="Times New Roman"/>
          <w:sz w:val="24"/>
          <w:szCs w:val="24"/>
        </w:rPr>
        <w:t xml:space="preserve">using electronic health records </w:t>
      </w:r>
      <w:r w:rsidRPr="00BB57C7">
        <w:rPr>
          <w:rFonts w:ascii="Times New Roman" w:hAnsi="Times New Roman" w:cs="Times New Roman"/>
          <w:sz w:val="24"/>
          <w:szCs w:val="24"/>
        </w:rPr>
        <w:t>identify new loci influencing blood pressure variation. Nature genetics, 49(1), 54.</w:t>
      </w:r>
    </w:p>
    <w:p w:rsidR="00AC40B5" w:rsidRPr="00BB57C7" w:rsidRDefault="00AC40B5" w:rsidP="006C597A">
      <w:pPr>
        <w:spacing w:after="0" w:line="480" w:lineRule="auto"/>
        <w:ind w:left="720" w:hanging="720"/>
        <w:contextualSpacing/>
        <w:rPr>
          <w:rFonts w:ascii="Times New Roman" w:hAnsi="Times New Roman" w:cs="Times New Roman"/>
          <w:sz w:val="24"/>
          <w:szCs w:val="24"/>
        </w:rPr>
      </w:pPr>
      <w:r w:rsidRPr="00BB57C7">
        <w:rPr>
          <w:rFonts w:ascii="Times New Roman" w:hAnsi="Times New Roman" w:cs="Times New Roman"/>
          <w:sz w:val="24"/>
          <w:szCs w:val="24"/>
        </w:rPr>
        <w:t>Mandel, J. C., Kreda, D. A., Mandl, K. D., Kohane, I. S., &amp;</w:t>
      </w:r>
      <w:r w:rsidR="006C597A">
        <w:rPr>
          <w:rFonts w:ascii="Times New Roman" w:hAnsi="Times New Roman" w:cs="Times New Roman"/>
          <w:sz w:val="24"/>
          <w:szCs w:val="24"/>
        </w:rPr>
        <w:t xml:space="preserve"> Ramoni, R. B. (2016). SMART on </w:t>
      </w:r>
      <w:r w:rsidRPr="00BB57C7">
        <w:rPr>
          <w:rFonts w:ascii="Times New Roman" w:hAnsi="Times New Roman" w:cs="Times New Roman"/>
          <w:sz w:val="24"/>
          <w:szCs w:val="24"/>
        </w:rPr>
        <w:t>FHIR: a standards-based, interoperable apps platform</w:t>
      </w:r>
      <w:r w:rsidR="006C597A">
        <w:rPr>
          <w:rFonts w:ascii="Times New Roman" w:hAnsi="Times New Roman" w:cs="Times New Roman"/>
          <w:sz w:val="24"/>
          <w:szCs w:val="24"/>
        </w:rPr>
        <w:t xml:space="preserve"> for electronic health records. </w:t>
      </w:r>
      <w:r w:rsidRPr="00BB57C7">
        <w:rPr>
          <w:rFonts w:ascii="Times New Roman" w:hAnsi="Times New Roman" w:cs="Times New Roman"/>
          <w:sz w:val="24"/>
          <w:szCs w:val="24"/>
        </w:rPr>
        <w:t>Journal of the American Medical Informatics Association, 23(5), 899-908.</w:t>
      </w:r>
    </w:p>
    <w:p w:rsidR="00846F17" w:rsidRPr="00BB57C7" w:rsidRDefault="00846F17" w:rsidP="006C597A">
      <w:pPr>
        <w:spacing w:after="0" w:line="480" w:lineRule="auto"/>
        <w:ind w:left="720" w:hanging="720"/>
        <w:contextualSpacing/>
        <w:rPr>
          <w:rFonts w:ascii="Times New Roman" w:hAnsi="Times New Roman" w:cs="Times New Roman"/>
          <w:sz w:val="24"/>
          <w:szCs w:val="24"/>
        </w:rPr>
      </w:pPr>
      <w:proofErr w:type="spellStart"/>
      <w:r w:rsidRPr="00BB57C7">
        <w:rPr>
          <w:rFonts w:ascii="Times New Roman" w:hAnsi="Times New Roman" w:cs="Times New Roman"/>
          <w:sz w:val="24"/>
          <w:szCs w:val="24"/>
        </w:rPr>
        <w:t>Miotto</w:t>
      </w:r>
      <w:proofErr w:type="spellEnd"/>
      <w:r w:rsidRPr="00BB57C7">
        <w:rPr>
          <w:rFonts w:ascii="Times New Roman" w:hAnsi="Times New Roman" w:cs="Times New Roman"/>
          <w:sz w:val="24"/>
          <w:szCs w:val="24"/>
        </w:rPr>
        <w:t>, R., Li, L., Kidd, B. A., &amp; Dudley, J. T. (2016)</w:t>
      </w:r>
      <w:r w:rsidR="006C597A">
        <w:rPr>
          <w:rFonts w:ascii="Times New Roman" w:hAnsi="Times New Roman" w:cs="Times New Roman"/>
          <w:sz w:val="24"/>
          <w:szCs w:val="24"/>
        </w:rPr>
        <w:t xml:space="preserve">. Deep patient: an unsupervised </w:t>
      </w:r>
      <w:r w:rsidRPr="00BB57C7">
        <w:rPr>
          <w:rFonts w:ascii="Times New Roman" w:hAnsi="Times New Roman" w:cs="Times New Roman"/>
          <w:sz w:val="24"/>
          <w:szCs w:val="24"/>
        </w:rPr>
        <w:t>representation to predict the future of patients from</w:t>
      </w:r>
      <w:r w:rsidR="006C597A">
        <w:rPr>
          <w:rFonts w:ascii="Times New Roman" w:hAnsi="Times New Roman" w:cs="Times New Roman"/>
          <w:sz w:val="24"/>
          <w:szCs w:val="24"/>
        </w:rPr>
        <w:t xml:space="preserve"> the electronic health records. </w:t>
      </w:r>
      <w:r w:rsidRPr="00BB57C7">
        <w:rPr>
          <w:rFonts w:ascii="Times New Roman" w:hAnsi="Times New Roman" w:cs="Times New Roman"/>
          <w:sz w:val="24"/>
          <w:szCs w:val="24"/>
        </w:rPr>
        <w:t>Scientific reports, 6, 26094.</w:t>
      </w:r>
    </w:p>
    <w:p w:rsidR="00AC40B5" w:rsidRPr="00BB57C7" w:rsidRDefault="00AC40B5" w:rsidP="006C597A">
      <w:pPr>
        <w:spacing w:after="0" w:line="480" w:lineRule="auto"/>
        <w:ind w:left="720" w:hanging="720"/>
        <w:contextualSpacing/>
        <w:rPr>
          <w:rFonts w:ascii="Times New Roman" w:hAnsi="Times New Roman" w:cs="Times New Roman"/>
          <w:sz w:val="24"/>
          <w:szCs w:val="24"/>
        </w:rPr>
      </w:pPr>
    </w:p>
    <w:sectPr w:rsidR="00AC40B5" w:rsidRPr="00BB57C7" w:rsidSect="002E7A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221" w:rsidRDefault="00C61221" w:rsidP="002E7A17">
      <w:pPr>
        <w:spacing w:after="0" w:line="240" w:lineRule="auto"/>
      </w:pPr>
      <w:r>
        <w:separator/>
      </w:r>
    </w:p>
  </w:endnote>
  <w:endnote w:type="continuationSeparator" w:id="0">
    <w:p w:rsidR="00C61221" w:rsidRDefault="00C61221" w:rsidP="002E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221" w:rsidRDefault="00C61221" w:rsidP="002E7A17">
      <w:pPr>
        <w:spacing w:after="0" w:line="240" w:lineRule="auto"/>
      </w:pPr>
      <w:r>
        <w:separator/>
      </w:r>
    </w:p>
  </w:footnote>
  <w:footnote w:type="continuationSeparator" w:id="0">
    <w:p w:rsidR="00C61221" w:rsidRDefault="00C61221" w:rsidP="002E7A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41315339"/>
      <w:docPartObj>
        <w:docPartGallery w:val="Page Numbers (Top of Page)"/>
        <w:docPartUnique/>
      </w:docPartObj>
    </w:sdtPr>
    <w:sdtEndPr>
      <w:rPr>
        <w:noProof/>
      </w:rPr>
    </w:sdtEndPr>
    <w:sdtContent>
      <w:p w:rsidR="002E7A17" w:rsidRPr="002E7A17" w:rsidRDefault="002E7A17" w:rsidP="002E7A17">
        <w:pPr>
          <w:pStyle w:val="Header"/>
          <w:jc w:val="right"/>
          <w:rPr>
            <w:rFonts w:ascii="Times New Roman" w:hAnsi="Times New Roman" w:cs="Times New Roman"/>
            <w:sz w:val="24"/>
            <w:szCs w:val="24"/>
          </w:rPr>
        </w:pPr>
        <w:r w:rsidRPr="002E7A17">
          <w:rPr>
            <w:rFonts w:ascii="Times New Roman" w:hAnsi="Times New Roman" w:cs="Times New Roman"/>
            <w:sz w:val="24"/>
            <w:szCs w:val="24"/>
          </w:rPr>
          <w:t>THE ELECTRONIC HEALTH RECORDS</w:t>
        </w:r>
        <w:r w:rsidRPr="002E7A17">
          <w:rPr>
            <w:rFonts w:ascii="Times New Roman" w:hAnsi="Times New Roman" w:cs="Times New Roman"/>
            <w:sz w:val="24"/>
            <w:szCs w:val="24"/>
          </w:rPr>
          <w:tab/>
        </w:r>
        <w:r w:rsidRPr="002E7A17">
          <w:rPr>
            <w:rFonts w:ascii="Times New Roman" w:hAnsi="Times New Roman" w:cs="Times New Roman"/>
            <w:sz w:val="24"/>
            <w:szCs w:val="24"/>
          </w:rPr>
          <w:tab/>
        </w:r>
        <w:r w:rsidRPr="002E7A17">
          <w:rPr>
            <w:rFonts w:ascii="Times New Roman" w:hAnsi="Times New Roman" w:cs="Times New Roman"/>
            <w:sz w:val="24"/>
            <w:szCs w:val="24"/>
          </w:rPr>
          <w:fldChar w:fldCharType="begin"/>
        </w:r>
        <w:r w:rsidRPr="002E7A17">
          <w:rPr>
            <w:rFonts w:ascii="Times New Roman" w:hAnsi="Times New Roman" w:cs="Times New Roman"/>
            <w:sz w:val="24"/>
            <w:szCs w:val="24"/>
          </w:rPr>
          <w:instrText xml:space="preserve"> PAGE   \* MERGEFORMAT </w:instrText>
        </w:r>
        <w:r w:rsidRPr="002E7A17">
          <w:rPr>
            <w:rFonts w:ascii="Times New Roman" w:hAnsi="Times New Roman" w:cs="Times New Roman"/>
            <w:sz w:val="24"/>
            <w:szCs w:val="24"/>
          </w:rPr>
          <w:fldChar w:fldCharType="separate"/>
        </w:r>
        <w:r w:rsidR="006C597A">
          <w:rPr>
            <w:rFonts w:ascii="Times New Roman" w:hAnsi="Times New Roman" w:cs="Times New Roman"/>
            <w:noProof/>
            <w:sz w:val="24"/>
            <w:szCs w:val="24"/>
          </w:rPr>
          <w:t>2</w:t>
        </w:r>
        <w:r w:rsidRPr="002E7A1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17" w:rsidRPr="002E7A17" w:rsidRDefault="002E7A17" w:rsidP="002E7A17">
    <w:pPr>
      <w:pStyle w:val="Header"/>
      <w:jc w:val="right"/>
      <w:rPr>
        <w:rFonts w:ascii="Times New Roman" w:hAnsi="Times New Roman" w:cs="Times New Roman"/>
        <w:sz w:val="24"/>
        <w:szCs w:val="24"/>
      </w:rPr>
    </w:pPr>
    <w:r w:rsidRPr="002E7A17">
      <w:rPr>
        <w:rFonts w:ascii="Times New Roman" w:hAnsi="Times New Roman" w:cs="Times New Roman"/>
        <w:sz w:val="24"/>
        <w:szCs w:val="24"/>
      </w:rPr>
      <w:t>Running head</w:t>
    </w:r>
    <w:r>
      <w:rPr>
        <w:rFonts w:ascii="Times New Roman" w:hAnsi="Times New Roman" w:cs="Times New Roman"/>
        <w:sz w:val="24"/>
        <w:szCs w:val="24"/>
      </w:rPr>
      <w:t>: THE ELECTRONIC HEALTH RECORDS</w:t>
    </w:r>
    <w:r w:rsidRPr="002E7A17">
      <w:rPr>
        <w:rFonts w:ascii="Times New Roman" w:hAnsi="Times New Roman" w:cs="Times New Roman"/>
        <w:sz w:val="24"/>
        <w:szCs w:val="24"/>
      </w:rPr>
      <w:tab/>
    </w:r>
    <w:sdt>
      <w:sdtPr>
        <w:rPr>
          <w:rFonts w:ascii="Times New Roman" w:hAnsi="Times New Roman" w:cs="Times New Roman"/>
          <w:sz w:val="24"/>
          <w:szCs w:val="24"/>
        </w:rPr>
        <w:id w:val="984514217"/>
        <w:docPartObj>
          <w:docPartGallery w:val="Page Numbers (Top of Page)"/>
          <w:docPartUnique/>
        </w:docPartObj>
      </w:sdtPr>
      <w:sdtEndPr>
        <w:rPr>
          <w:noProof/>
        </w:rPr>
      </w:sdtEndPr>
      <w:sdtContent>
        <w:r w:rsidRPr="002E7A17">
          <w:rPr>
            <w:rFonts w:ascii="Times New Roman" w:hAnsi="Times New Roman" w:cs="Times New Roman"/>
            <w:sz w:val="24"/>
            <w:szCs w:val="24"/>
          </w:rPr>
          <w:fldChar w:fldCharType="begin"/>
        </w:r>
        <w:r w:rsidRPr="002E7A17">
          <w:rPr>
            <w:rFonts w:ascii="Times New Roman" w:hAnsi="Times New Roman" w:cs="Times New Roman"/>
            <w:sz w:val="24"/>
            <w:szCs w:val="24"/>
          </w:rPr>
          <w:instrText xml:space="preserve"> PAGE   \* MERGEFORMAT </w:instrText>
        </w:r>
        <w:r w:rsidRPr="002E7A17">
          <w:rPr>
            <w:rFonts w:ascii="Times New Roman" w:hAnsi="Times New Roman" w:cs="Times New Roman"/>
            <w:sz w:val="24"/>
            <w:szCs w:val="24"/>
          </w:rPr>
          <w:fldChar w:fldCharType="separate"/>
        </w:r>
        <w:r w:rsidR="006C597A">
          <w:rPr>
            <w:rFonts w:ascii="Times New Roman" w:hAnsi="Times New Roman" w:cs="Times New Roman"/>
            <w:noProof/>
            <w:sz w:val="24"/>
            <w:szCs w:val="24"/>
          </w:rPr>
          <w:t>1</w:t>
        </w:r>
        <w:r w:rsidRPr="002E7A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sDQ3sTS2sDQyM7RU0lEKTi0uzszPAykwrAUAkA5JrSwAAAA="/>
  </w:docVars>
  <w:rsids>
    <w:rsidRoot w:val="00846F17"/>
    <w:rsid w:val="00062B8A"/>
    <w:rsid w:val="00173739"/>
    <w:rsid w:val="002E7A17"/>
    <w:rsid w:val="00392AFD"/>
    <w:rsid w:val="003A231D"/>
    <w:rsid w:val="003A3B26"/>
    <w:rsid w:val="0061460F"/>
    <w:rsid w:val="006613BB"/>
    <w:rsid w:val="006C597A"/>
    <w:rsid w:val="00846F17"/>
    <w:rsid w:val="00AC40B5"/>
    <w:rsid w:val="00BB57C7"/>
    <w:rsid w:val="00C61221"/>
    <w:rsid w:val="00C9389B"/>
    <w:rsid w:val="00F23B32"/>
    <w:rsid w:val="00FB1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A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A17"/>
  </w:style>
  <w:style w:type="paragraph" w:styleId="Footer">
    <w:name w:val="footer"/>
    <w:basedOn w:val="Normal"/>
    <w:link w:val="FooterChar"/>
    <w:uiPriority w:val="99"/>
    <w:unhideWhenUsed/>
    <w:rsid w:val="002E7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A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A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A17"/>
  </w:style>
  <w:style w:type="paragraph" w:styleId="Footer">
    <w:name w:val="footer"/>
    <w:basedOn w:val="Normal"/>
    <w:link w:val="FooterChar"/>
    <w:uiPriority w:val="99"/>
    <w:unhideWhenUsed/>
    <w:rsid w:val="002E7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2019-02-12T01:51:00Z</dcterms:created>
  <dcterms:modified xsi:type="dcterms:W3CDTF">2019-02-12T01:51:00Z</dcterms:modified>
</cp:coreProperties>
</file>